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7AB" w:rsidRPr="00B42D6C" w:rsidRDefault="008127AB" w:rsidP="008127AB">
      <w:pPr>
        <w:rPr>
          <w:rFonts w:asciiTheme="minorHAnsi" w:hAnsiTheme="minorHAnsi"/>
          <w:b/>
          <w:szCs w:val="24"/>
        </w:rPr>
      </w:pPr>
      <w:r w:rsidRPr="00B42D6C">
        <w:rPr>
          <w:rFonts w:asciiTheme="minorHAnsi" w:hAnsiTheme="minorHAnsi"/>
          <w:b/>
          <w:szCs w:val="24"/>
          <w:u w:val="single"/>
        </w:rPr>
        <w:t>10, COSTOS 01, ÍNDICE DE ROTACIÓN Y COSTO DE ALMACENAJE</w:t>
      </w:r>
    </w:p>
    <w:p w:rsidR="008127AB" w:rsidRDefault="008127AB" w:rsidP="008127AB">
      <w:pPr>
        <w:numPr>
          <w:ilvl w:val="12"/>
          <w:numId w:val="0"/>
        </w:numPr>
        <w:ind w:left="283" w:hanging="283"/>
        <w:rPr>
          <w:rFonts w:asciiTheme="minorHAnsi" w:hAnsiTheme="minorHAnsi"/>
          <w:b/>
          <w:szCs w:val="24"/>
        </w:rPr>
      </w:pPr>
    </w:p>
    <w:p w:rsidR="008127AB" w:rsidRPr="008127AB" w:rsidRDefault="008127AB" w:rsidP="008127AB">
      <w:pPr>
        <w:numPr>
          <w:ilvl w:val="12"/>
          <w:numId w:val="0"/>
        </w:numPr>
        <w:ind w:left="283" w:hanging="283"/>
        <w:rPr>
          <w:rFonts w:asciiTheme="minorHAnsi" w:hAnsiTheme="minorHAnsi"/>
          <w:b/>
          <w:sz w:val="22"/>
          <w:szCs w:val="22"/>
        </w:rPr>
      </w:pPr>
      <w:r w:rsidRPr="008127AB">
        <w:rPr>
          <w:rFonts w:asciiTheme="minorHAnsi" w:hAnsiTheme="minorHAnsi"/>
          <w:b/>
          <w:sz w:val="22"/>
          <w:szCs w:val="22"/>
        </w:rPr>
        <w:t>1.- objetivo</w:t>
      </w:r>
    </w:p>
    <w:p w:rsidR="008127AB" w:rsidRPr="008127AB" w:rsidRDefault="008127AB" w:rsidP="008127AB">
      <w:pPr>
        <w:rPr>
          <w:rFonts w:asciiTheme="minorHAnsi" w:hAnsiTheme="minorHAnsi"/>
          <w:sz w:val="22"/>
          <w:szCs w:val="22"/>
        </w:rPr>
      </w:pPr>
      <w:r w:rsidRPr="008127AB">
        <w:rPr>
          <w:rFonts w:asciiTheme="minorHAnsi" w:hAnsiTheme="minorHAnsi"/>
          <w:sz w:val="22"/>
          <w:szCs w:val="22"/>
        </w:rPr>
        <w:t>Utilización de una herramienta informática para un tema logístico. Metodología de análisis logístico.</w:t>
      </w:r>
    </w:p>
    <w:p w:rsidR="008127AB" w:rsidRPr="008127AB" w:rsidRDefault="008127AB" w:rsidP="008127AB">
      <w:pPr>
        <w:rPr>
          <w:rFonts w:asciiTheme="minorHAnsi" w:hAnsiTheme="minorHAnsi"/>
          <w:sz w:val="22"/>
          <w:szCs w:val="22"/>
        </w:rPr>
      </w:pPr>
      <w:r w:rsidRPr="008127AB">
        <w:rPr>
          <w:rFonts w:asciiTheme="minorHAnsi" w:hAnsiTheme="minorHAnsi"/>
          <w:sz w:val="22"/>
          <w:szCs w:val="22"/>
        </w:rPr>
        <w:t>Dados unos supuestos referentes al stock y ventas de una empresa se trata de medir las repercusiones en el costo de almacenaje ante variaciones del índice de rotación.</w:t>
      </w:r>
    </w:p>
    <w:p w:rsidR="008127AB" w:rsidRPr="008127AB" w:rsidRDefault="008127AB" w:rsidP="008127AB">
      <w:pPr>
        <w:numPr>
          <w:ilvl w:val="12"/>
          <w:numId w:val="0"/>
        </w:numPr>
        <w:ind w:left="283" w:hanging="283"/>
        <w:rPr>
          <w:rFonts w:asciiTheme="minorHAnsi" w:hAnsiTheme="minorHAnsi"/>
          <w:b/>
          <w:sz w:val="22"/>
          <w:szCs w:val="22"/>
          <w:u w:val="single"/>
        </w:rPr>
      </w:pPr>
    </w:p>
    <w:p w:rsidR="008127AB" w:rsidRPr="008127AB" w:rsidRDefault="008127AB" w:rsidP="008127AB">
      <w:pPr>
        <w:numPr>
          <w:ilvl w:val="12"/>
          <w:numId w:val="0"/>
        </w:numPr>
        <w:ind w:left="283" w:hanging="283"/>
        <w:rPr>
          <w:rFonts w:asciiTheme="minorHAnsi" w:hAnsiTheme="minorHAnsi"/>
          <w:b/>
          <w:sz w:val="22"/>
          <w:szCs w:val="22"/>
        </w:rPr>
      </w:pPr>
      <w:r w:rsidRPr="008127AB">
        <w:rPr>
          <w:rFonts w:asciiTheme="minorHAnsi" w:hAnsiTheme="minorHAnsi"/>
          <w:b/>
          <w:sz w:val="22"/>
          <w:szCs w:val="22"/>
        </w:rPr>
        <w:t>2.- descripción</w:t>
      </w:r>
    </w:p>
    <w:p w:rsidR="008127AB" w:rsidRPr="008127AB" w:rsidRDefault="008127AB" w:rsidP="008127AB">
      <w:pPr>
        <w:rPr>
          <w:rFonts w:asciiTheme="minorHAnsi" w:hAnsiTheme="minorHAnsi"/>
          <w:sz w:val="22"/>
          <w:szCs w:val="22"/>
        </w:rPr>
      </w:pPr>
      <w:r w:rsidRPr="008127AB">
        <w:rPr>
          <w:rFonts w:asciiTheme="minorHAnsi" w:hAnsiTheme="minorHAnsi"/>
          <w:sz w:val="22"/>
          <w:szCs w:val="22"/>
        </w:rPr>
        <w:t>La empresa VARICEL S.A. es un laboratorio farmacéutico que se dedica a la fabricación y venta de determinados medicamentos.</w:t>
      </w:r>
    </w:p>
    <w:p w:rsidR="008127AB" w:rsidRPr="008127AB" w:rsidRDefault="008127AB" w:rsidP="008127AB">
      <w:pPr>
        <w:rPr>
          <w:rFonts w:asciiTheme="minorHAnsi" w:hAnsiTheme="minorHAnsi"/>
          <w:sz w:val="22"/>
          <w:szCs w:val="22"/>
        </w:rPr>
      </w:pPr>
      <w:r w:rsidRPr="008127AB">
        <w:rPr>
          <w:rFonts w:asciiTheme="minorHAnsi" w:hAnsiTheme="minorHAnsi"/>
          <w:sz w:val="22"/>
          <w:szCs w:val="22"/>
        </w:rPr>
        <w:t>Las ventas han crecido tanto en cantidad como en número de referencias.</w:t>
      </w:r>
    </w:p>
    <w:p w:rsidR="008127AB" w:rsidRPr="008127AB" w:rsidRDefault="008127AB" w:rsidP="008127AB">
      <w:pPr>
        <w:rPr>
          <w:rFonts w:asciiTheme="minorHAnsi" w:hAnsiTheme="minorHAnsi"/>
          <w:sz w:val="22"/>
          <w:szCs w:val="22"/>
        </w:rPr>
      </w:pPr>
      <w:r w:rsidRPr="008127AB">
        <w:rPr>
          <w:rFonts w:asciiTheme="minorHAnsi" w:hAnsiTheme="minorHAnsi"/>
          <w:sz w:val="22"/>
          <w:szCs w:val="22"/>
        </w:rPr>
        <w:t>Puesto que el precio de venta es alto y el margen amplio la empresa no ha necesitado preocuparse a fondo de aspectos de logística interna. Sin embargo la tendencia imparable al alza del número de referencias obliga a un replanteamiento de la política de stocks, pues el coste de almacenaje , que está subcontratado a un operador logístico, está creciendo de forma vertiginosa.</w:t>
      </w:r>
    </w:p>
    <w:p w:rsidR="008127AB" w:rsidRPr="008127AB" w:rsidRDefault="008127AB" w:rsidP="008127AB">
      <w:pPr>
        <w:rPr>
          <w:rFonts w:asciiTheme="minorHAnsi" w:hAnsiTheme="minorHAnsi"/>
          <w:sz w:val="22"/>
          <w:szCs w:val="22"/>
        </w:rPr>
      </w:pPr>
      <w:r w:rsidRPr="008127AB">
        <w:rPr>
          <w:rFonts w:asciiTheme="minorHAnsi" w:hAnsiTheme="minorHAnsi"/>
          <w:sz w:val="22"/>
          <w:szCs w:val="22"/>
        </w:rPr>
        <w:t>La empresa no dispone de almacén propio, sino de un almacén alquilado que cobra 7,32 € hueco ocupado / mes. El almacenaje de productos farmacéuticos requiere condiciones especiales y por ello es más caro que el almacenamiento de mercancía normal</w:t>
      </w:r>
    </w:p>
    <w:p w:rsidR="008127AB" w:rsidRPr="008127AB" w:rsidRDefault="008127AB" w:rsidP="008127AB">
      <w:pPr>
        <w:numPr>
          <w:ilvl w:val="12"/>
          <w:numId w:val="0"/>
        </w:numPr>
        <w:ind w:left="283" w:hanging="283"/>
        <w:rPr>
          <w:rFonts w:asciiTheme="minorHAnsi" w:hAnsiTheme="minorHAnsi"/>
          <w:b/>
          <w:sz w:val="22"/>
          <w:szCs w:val="22"/>
          <w:u w:val="single"/>
        </w:rPr>
      </w:pPr>
    </w:p>
    <w:p w:rsidR="008127AB" w:rsidRPr="008127AB" w:rsidRDefault="008127AB" w:rsidP="008127AB">
      <w:pPr>
        <w:rPr>
          <w:rFonts w:asciiTheme="minorHAnsi" w:hAnsiTheme="minorHAnsi"/>
          <w:b/>
          <w:bCs/>
          <w:sz w:val="22"/>
          <w:szCs w:val="22"/>
        </w:rPr>
      </w:pPr>
      <w:r w:rsidRPr="008127AB">
        <w:rPr>
          <w:rFonts w:asciiTheme="minorHAnsi" w:hAnsiTheme="minorHAnsi"/>
          <w:b/>
          <w:bCs/>
          <w:sz w:val="22"/>
          <w:szCs w:val="22"/>
        </w:rPr>
        <w:t>3.- datos originales</w:t>
      </w:r>
    </w:p>
    <w:p w:rsidR="008127AB" w:rsidRPr="008127AB" w:rsidRDefault="008127AB" w:rsidP="008127AB">
      <w:pPr>
        <w:rPr>
          <w:rFonts w:asciiTheme="minorHAnsi" w:hAnsiTheme="minorHAnsi"/>
          <w:i/>
          <w:sz w:val="22"/>
          <w:szCs w:val="22"/>
          <w:u w:val="single"/>
        </w:rPr>
      </w:pPr>
      <w:r w:rsidRPr="008127AB">
        <w:rPr>
          <w:rFonts w:asciiTheme="minorHAnsi" w:hAnsiTheme="minorHAnsi"/>
          <w:i/>
          <w:sz w:val="22"/>
          <w:szCs w:val="22"/>
          <w:u w:val="single"/>
        </w:rPr>
        <w:t>Hoja 'datos iniciales'</w:t>
      </w:r>
    </w:p>
    <w:p w:rsidR="008127AB" w:rsidRPr="008127AB" w:rsidRDefault="008127AB" w:rsidP="008127AB">
      <w:pPr>
        <w:pStyle w:val="Textoindependiente2"/>
        <w:spacing w:line="240" w:lineRule="auto"/>
        <w:ind w:left="708"/>
        <w:rPr>
          <w:rFonts w:asciiTheme="minorHAnsi" w:hAnsiTheme="minorHAnsi"/>
          <w:sz w:val="22"/>
          <w:szCs w:val="22"/>
        </w:rPr>
      </w:pPr>
      <w:r w:rsidRPr="008127AB">
        <w:rPr>
          <w:rFonts w:asciiTheme="minorHAnsi" w:hAnsiTheme="minorHAnsi"/>
          <w:sz w:val="22"/>
          <w:szCs w:val="22"/>
        </w:rPr>
        <w:t>Contiene las ventas de medio año, tanto en unidades como en importe. Por cada medicamento la información es la siguiente:</w:t>
      </w:r>
    </w:p>
    <w:p w:rsidR="008127AB" w:rsidRPr="008127AB" w:rsidRDefault="008127AB" w:rsidP="008127AB">
      <w:pPr>
        <w:numPr>
          <w:ilvl w:val="0"/>
          <w:numId w:val="23"/>
        </w:numPr>
        <w:tabs>
          <w:tab w:val="clear" w:pos="1068"/>
          <w:tab w:val="num" w:pos="1776"/>
        </w:tabs>
        <w:ind w:left="1776"/>
        <w:rPr>
          <w:rFonts w:asciiTheme="minorHAnsi" w:hAnsiTheme="minorHAnsi"/>
          <w:sz w:val="22"/>
          <w:szCs w:val="22"/>
        </w:rPr>
      </w:pPr>
      <w:r w:rsidRPr="008127AB">
        <w:rPr>
          <w:rFonts w:asciiTheme="minorHAnsi" w:hAnsiTheme="minorHAnsi"/>
          <w:sz w:val="22"/>
          <w:szCs w:val="22"/>
        </w:rPr>
        <w:t>Familia</w:t>
      </w:r>
    </w:p>
    <w:p w:rsidR="008127AB" w:rsidRPr="008127AB" w:rsidRDefault="008127AB" w:rsidP="008127AB">
      <w:pPr>
        <w:numPr>
          <w:ilvl w:val="0"/>
          <w:numId w:val="23"/>
        </w:numPr>
        <w:tabs>
          <w:tab w:val="clear" w:pos="1068"/>
          <w:tab w:val="num" w:pos="1776"/>
        </w:tabs>
        <w:ind w:left="1776"/>
        <w:rPr>
          <w:rFonts w:asciiTheme="minorHAnsi" w:hAnsiTheme="minorHAnsi"/>
          <w:sz w:val="22"/>
          <w:szCs w:val="22"/>
        </w:rPr>
      </w:pPr>
      <w:r w:rsidRPr="008127AB">
        <w:rPr>
          <w:rFonts w:asciiTheme="minorHAnsi" w:hAnsiTheme="minorHAnsi"/>
          <w:sz w:val="22"/>
          <w:szCs w:val="22"/>
        </w:rPr>
        <w:t>Denominación del producto ( no hay dos iguales)</w:t>
      </w:r>
    </w:p>
    <w:p w:rsidR="008127AB" w:rsidRPr="008127AB" w:rsidRDefault="008127AB" w:rsidP="008127AB">
      <w:pPr>
        <w:numPr>
          <w:ilvl w:val="0"/>
          <w:numId w:val="23"/>
        </w:numPr>
        <w:tabs>
          <w:tab w:val="clear" w:pos="1068"/>
          <w:tab w:val="num" w:pos="1776"/>
        </w:tabs>
        <w:ind w:left="1776"/>
        <w:rPr>
          <w:rFonts w:asciiTheme="minorHAnsi" w:hAnsiTheme="minorHAnsi"/>
          <w:sz w:val="22"/>
          <w:szCs w:val="22"/>
        </w:rPr>
      </w:pPr>
      <w:r w:rsidRPr="008127AB">
        <w:rPr>
          <w:rFonts w:asciiTheme="minorHAnsi" w:hAnsiTheme="minorHAnsi"/>
          <w:sz w:val="22"/>
          <w:szCs w:val="22"/>
        </w:rPr>
        <w:t>Unidades (envases) por caja</w:t>
      </w:r>
    </w:p>
    <w:p w:rsidR="008127AB" w:rsidRPr="008127AB" w:rsidRDefault="008127AB" w:rsidP="008127AB">
      <w:pPr>
        <w:numPr>
          <w:ilvl w:val="0"/>
          <w:numId w:val="23"/>
        </w:numPr>
        <w:tabs>
          <w:tab w:val="clear" w:pos="1068"/>
          <w:tab w:val="num" w:pos="1776"/>
        </w:tabs>
        <w:ind w:left="1776"/>
        <w:rPr>
          <w:rFonts w:asciiTheme="minorHAnsi" w:hAnsiTheme="minorHAnsi"/>
          <w:sz w:val="22"/>
          <w:szCs w:val="22"/>
        </w:rPr>
      </w:pPr>
      <w:r w:rsidRPr="008127AB">
        <w:rPr>
          <w:rFonts w:asciiTheme="minorHAnsi" w:hAnsiTheme="minorHAnsi"/>
          <w:sz w:val="22"/>
          <w:szCs w:val="22"/>
        </w:rPr>
        <w:t>Cajas por palet</w:t>
      </w:r>
    </w:p>
    <w:p w:rsidR="008127AB" w:rsidRPr="008127AB" w:rsidRDefault="008127AB" w:rsidP="008127AB">
      <w:pPr>
        <w:numPr>
          <w:ilvl w:val="0"/>
          <w:numId w:val="23"/>
        </w:numPr>
        <w:tabs>
          <w:tab w:val="clear" w:pos="1068"/>
          <w:tab w:val="num" w:pos="1776"/>
        </w:tabs>
        <w:ind w:left="1776"/>
        <w:rPr>
          <w:rFonts w:asciiTheme="minorHAnsi" w:hAnsiTheme="minorHAnsi"/>
          <w:sz w:val="22"/>
          <w:szCs w:val="22"/>
        </w:rPr>
      </w:pPr>
      <w:r w:rsidRPr="008127AB">
        <w:rPr>
          <w:rFonts w:asciiTheme="minorHAnsi" w:hAnsiTheme="minorHAnsi"/>
          <w:sz w:val="22"/>
          <w:szCs w:val="22"/>
        </w:rPr>
        <w:t>Precio unitario del envase ( en euros)</w:t>
      </w:r>
    </w:p>
    <w:p w:rsidR="008127AB" w:rsidRPr="008127AB" w:rsidRDefault="008127AB" w:rsidP="008127AB">
      <w:pPr>
        <w:numPr>
          <w:ilvl w:val="0"/>
          <w:numId w:val="23"/>
        </w:numPr>
        <w:tabs>
          <w:tab w:val="clear" w:pos="1068"/>
          <w:tab w:val="num" w:pos="1776"/>
        </w:tabs>
        <w:ind w:left="1776"/>
        <w:rPr>
          <w:rFonts w:asciiTheme="minorHAnsi" w:hAnsiTheme="minorHAnsi"/>
          <w:sz w:val="22"/>
          <w:szCs w:val="22"/>
        </w:rPr>
      </w:pPr>
      <w:r w:rsidRPr="008127AB">
        <w:rPr>
          <w:rFonts w:asciiTheme="minorHAnsi" w:hAnsiTheme="minorHAnsi"/>
          <w:sz w:val="22"/>
          <w:szCs w:val="22"/>
        </w:rPr>
        <w:t>Ventas por envases sueltos</w:t>
      </w:r>
    </w:p>
    <w:p w:rsidR="008127AB" w:rsidRPr="008127AB" w:rsidRDefault="008127AB" w:rsidP="008127AB">
      <w:pPr>
        <w:numPr>
          <w:ilvl w:val="0"/>
          <w:numId w:val="23"/>
        </w:numPr>
        <w:tabs>
          <w:tab w:val="clear" w:pos="1068"/>
          <w:tab w:val="num" w:pos="1776"/>
        </w:tabs>
        <w:ind w:left="1776"/>
        <w:rPr>
          <w:rFonts w:asciiTheme="minorHAnsi" w:hAnsiTheme="minorHAnsi"/>
          <w:sz w:val="22"/>
          <w:szCs w:val="22"/>
        </w:rPr>
      </w:pPr>
      <w:r w:rsidRPr="008127AB">
        <w:rPr>
          <w:rFonts w:asciiTheme="minorHAnsi" w:hAnsiTheme="minorHAnsi"/>
          <w:sz w:val="22"/>
          <w:szCs w:val="22"/>
        </w:rPr>
        <w:t>Ventas por cajas</w:t>
      </w:r>
    </w:p>
    <w:p w:rsidR="008127AB" w:rsidRPr="008127AB" w:rsidRDefault="008127AB" w:rsidP="008127AB">
      <w:pPr>
        <w:numPr>
          <w:ilvl w:val="0"/>
          <w:numId w:val="23"/>
        </w:numPr>
        <w:tabs>
          <w:tab w:val="clear" w:pos="1068"/>
          <w:tab w:val="num" w:pos="1776"/>
        </w:tabs>
        <w:ind w:left="1776"/>
        <w:rPr>
          <w:rFonts w:asciiTheme="minorHAnsi" w:hAnsiTheme="minorHAnsi"/>
          <w:sz w:val="22"/>
          <w:szCs w:val="22"/>
        </w:rPr>
      </w:pPr>
      <w:r w:rsidRPr="008127AB">
        <w:rPr>
          <w:rFonts w:asciiTheme="minorHAnsi" w:hAnsiTheme="minorHAnsi"/>
          <w:sz w:val="22"/>
          <w:szCs w:val="22"/>
        </w:rPr>
        <w:t>Stock medio ( en cajas)</w:t>
      </w:r>
    </w:p>
    <w:p w:rsidR="008127AB" w:rsidRPr="008127AB" w:rsidRDefault="008127AB" w:rsidP="008127AB">
      <w:pPr>
        <w:ind w:left="708"/>
        <w:rPr>
          <w:rFonts w:asciiTheme="minorHAnsi" w:hAnsiTheme="minorHAnsi"/>
          <w:sz w:val="22"/>
          <w:szCs w:val="22"/>
        </w:rPr>
      </w:pPr>
      <w:r w:rsidRPr="008127AB">
        <w:rPr>
          <w:rFonts w:asciiTheme="minorHAnsi" w:hAnsiTheme="minorHAnsi"/>
          <w:sz w:val="22"/>
          <w:szCs w:val="22"/>
        </w:rPr>
        <w:t>¡Importante!</w:t>
      </w:r>
    </w:p>
    <w:p w:rsidR="008127AB" w:rsidRPr="008127AB" w:rsidRDefault="008127AB" w:rsidP="008127AB">
      <w:pPr>
        <w:ind w:left="708"/>
        <w:rPr>
          <w:rFonts w:asciiTheme="minorHAnsi" w:hAnsiTheme="minorHAnsi"/>
          <w:sz w:val="22"/>
          <w:szCs w:val="22"/>
        </w:rPr>
      </w:pPr>
      <w:r w:rsidRPr="008127AB">
        <w:rPr>
          <w:rFonts w:asciiTheme="minorHAnsi" w:hAnsiTheme="minorHAnsi"/>
          <w:sz w:val="22"/>
          <w:szCs w:val="22"/>
        </w:rPr>
        <w:t>Las columnas 'F' y 'G' marcan lo que se ha vendido por envases + lo que se ha vendido por cajas. Para cada medicamento, la totalidad de la venta es la suma de ambas columnas.</w:t>
      </w:r>
    </w:p>
    <w:p w:rsidR="008127AB" w:rsidRPr="008127AB" w:rsidRDefault="008127AB" w:rsidP="008127AB">
      <w:pPr>
        <w:ind w:left="708"/>
        <w:rPr>
          <w:rFonts w:asciiTheme="minorHAnsi" w:hAnsiTheme="minorHAnsi"/>
          <w:sz w:val="22"/>
          <w:szCs w:val="22"/>
        </w:rPr>
      </w:pPr>
      <w:r w:rsidRPr="008127AB">
        <w:rPr>
          <w:rFonts w:asciiTheme="minorHAnsi" w:hAnsiTheme="minorHAnsi"/>
          <w:sz w:val="22"/>
          <w:szCs w:val="22"/>
        </w:rPr>
        <w:t>Los datos  de 'envases por caja' y 'cajas por palet' son datos logísticos fundamentales para medir la ocupación en palets.</w:t>
      </w:r>
    </w:p>
    <w:p w:rsidR="008127AB" w:rsidRPr="008127AB" w:rsidRDefault="008127AB" w:rsidP="008127AB">
      <w:pPr>
        <w:ind w:left="708"/>
        <w:rPr>
          <w:rFonts w:asciiTheme="minorHAnsi" w:hAnsiTheme="minorHAnsi"/>
          <w:sz w:val="22"/>
          <w:szCs w:val="22"/>
        </w:rPr>
      </w:pPr>
      <w:r w:rsidRPr="008127AB">
        <w:rPr>
          <w:rFonts w:asciiTheme="minorHAnsi" w:hAnsiTheme="minorHAnsi"/>
          <w:sz w:val="22"/>
          <w:szCs w:val="22"/>
        </w:rPr>
        <w:t>Será interesante también guardar en la ficha del producto, el peso y tamaño de la caja (longitud - anchura - altura) con vistas a efectuar - si no se ha hecho ya - un análisis E + E para racionalizar el diseño de los envases y las cajas...también desde un punto de vista logístico.</w:t>
      </w:r>
    </w:p>
    <w:p w:rsidR="008127AB" w:rsidRPr="008127AB" w:rsidRDefault="008127AB" w:rsidP="008127AB">
      <w:pPr>
        <w:rPr>
          <w:rFonts w:asciiTheme="minorHAnsi" w:hAnsiTheme="minorHAnsi"/>
          <w:i/>
          <w:sz w:val="22"/>
          <w:szCs w:val="22"/>
          <w:u w:val="single"/>
        </w:rPr>
      </w:pPr>
      <w:r w:rsidRPr="008127AB">
        <w:rPr>
          <w:rFonts w:asciiTheme="minorHAnsi" w:hAnsiTheme="minorHAnsi"/>
          <w:i/>
          <w:sz w:val="22"/>
          <w:szCs w:val="22"/>
          <w:u w:val="single"/>
        </w:rPr>
        <w:t>Hoja 'borrador'</w:t>
      </w:r>
    </w:p>
    <w:p w:rsidR="008127AB" w:rsidRPr="008127AB" w:rsidRDefault="008127AB" w:rsidP="008127AB">
      <w:pPr>
        <w:rPr>
          <w:rFonts w:asciiTheme="minorHAnsi" w:hAnsiTheme="minorHAnsi"/>
          <w:sz w:val="22"/>
          <w:szCs w:val="22"/>
        </w:rPr>
      </w:pPr>
      <w:r w:rsidRPr="008127AB">
        <w:rPr>
          <w:rFonts w:asciiTheme="minorHAnsi" w:hAnsiTheme="minorHAnsi"/>
          <w:sz w:val="22"/>
          <w:szCs w:val="22"/>
        </w:rPr>
        <w:tab/>
        <w:t>Se recomienda utilizarla copiando en la misma la hoja 'datos iniciales'</w:t>
      </w:r>
    </w:p>
    <w:p w:rsidR="008127AB" w:rsidRPr="008127AB" w:rsidRDefault="008127AB" w:rsidP="008127AB">
      <w:pPr>
        <w:rPr>
          <w:rFonts w:asciiTheme="minorHAnsi" w:hAnsiTheme="minorHAnsi"/>
          <w:b/>
          <w:bCs/>
          <w:sz w:val="22"/>
          <w:szCs w:val="22"/>
          <w:u w:val="single"/>
        </w:rPr>
      </w:pPr>
    </w:p>
    <w:p w:rsidR="008127AB" w:rsidRPr="008127AB" w:rsidRDefault="008127AB" w:rsidP="008127AB">
      <w:pPr>
        <w:rPr>
          <w:rFonts w:asciiTheme="minorHAnsi" w:hAnsiTheme="minorHAnsi"/>
          <w:b/>
          <w:bCs/>
          <w:sz w:val="22"/>
          <w:szCs w:val="22"/>
        </w:rPr>
      </w:pPr>
      <w:r w:rsidRPr="008127AB">
        <w:rPr>
          <w:rFonts w:asciiTheme="minorHAnsi" w:hAnsiTheme="minorHAnsi"/>
          <w:b/>
          <w:bCs/>
          <w:sz w:val="22"/>
          <w:szCs w:val="22"/>
        </w:rPr>
        <w:t>4.- procedimiento</w:t>
      </w:r>
    </w:p>
    <w:p w:rsidR="008127AB" w:rsidRPr="008127AB" w:rsidRDefault="008127AB" w:rsidP="008127AB">
      <w:pPr>
        <w:ind w:left="708"/>
        <w:rPr>
          <w:rFonts w:asciiTheme="minorHAnsi" w:hAnsiTheme="minorHAnsi"/>
          <w:sz w:val="22"/>
          <w:szCs w:val="22"/>
        </w:rPr>
      </w:pPr>
      <w:r w:rsidRPr="008127AB">
        <w:rPr>
          <w:rFonts w:asciiTheme="minorHAnsi" w:hAnsiTheme="minorHAnsi"/>
          <w:sz w:val="22"/>
          <w:szCs w:val="22"/>
        </w:rPr>
        <w:t>Se van a ir proponiendo una serie de medidas y cambios para ver su repercusión en el nivel de stock y en el costo tanto de stock como de almacenaje.</w:t>
      </w:r>
    </w:p>
    <w:p w:rsidR="008127AB" w:rsidRPr="008127AB" w:rsidRDefault="008127AB" w:rsidP="008127AB">
      <w:pPr>
        <w:ind w:left="708"/>
        <w:rPr>
          <w:rFonts w:asciiTheme="minorHAnsi" w:hAnsiTheme="minorHAnsi"/>
          <w:sz w:val="22"/>
          <w:szCs w:val="22"/>
        </w:rPr>
      </w:pPr>
      <w:r w:rsidRPr="008127AB">
        <w:rPr>
          <w:rFonts w:asciiTheme="minorHAnsi" w:hAnsiTheme="minorHAnsi"/>
          <w:sz w:val="22"/>
          <w:szCs w:val="22"/>
        </w:rPr>
        <w:t>Cada vez que se efectúen unas operaciones, copie la hoja '</w:t>
      </w:r>
      <w:r w:rsidRPr="008127AB">
        <w:rPr>
          <w:rFonts w:asciiTheme="minorHAnsi" w:hAnsiTheme="minorHAnsi"/>
          <w:i/>
          <w:sz w:val="22"/>
          <w:szCs w:val="22"/>
          <w:u w:val="single"/>
        </w:rPr>
        <w:t>borrador</w:t>
      </w:r>
      <w:r w:rsidRPr="008127AB">
        <w:rPr>
          <w:rFonts w:asciiTheme="minorHAnsi" w:hAnsiTheme="minorHAnsi"/>
          <w:sz w:val="22"/>
          <w:szCs w:val="22"/>
        </w:rPr>
        <w:t xml:space="preserve">' en la hoja </w:t>
      </w:r>
      <w:r w:rsidRPr="008127AB">
        <w:rPr>
          <w:rFonts w:asciiTheme="minorHAnsi" w:hAnsiTheme="minorHAnsi"/>
          <w:i/>
          <w:sz w:val="22"/>
          <w:szCs w:val="22"/>
          <w:u w:val="single"/>
        </w:rPr>
        <w:t>'paso N</w:t>
      </w:r>
      <w:r w:rsidRPr="008127AB">
        <w:rPr>
          <w:rFonts w:asciiTheme="minorHAnsi" w:hAnsiTheme="minorHAnsi"/>
          <w:sz w:val="22"/>
          <w:szCs w:val="22"/>
        </w:rPr>
        <w:t>'.</w:t>
      </w:r>
    </w:p>
    <w:p w:rsidR="008127AB" w:rsidRPr="008127AB" w:rsidRDefault="008127AB" w:rsidP="008127AB">
      <w:pPr>
        <w:rPr>
          <w:rFonts w:asciiTheme="minorHAnsi" w:hAnsiTheme="minorHAnsi"/>
          <w:i/>
          <w:sz w:val="22"/>
          <w:szCs w:val="22"/>
          <w:u w:val="single"/>
        </w:rPr>
      </w:pPr>
      <w:r w:rsidRPr="008127AB">
        <w:rPr>
          <w:rFonts w:asciiTheme="minorHAnsi" w:hAnsiTheme="minorHAnsi"/>
          <w:i/>
          <w:sz w:val="22"/>
          <w:szCs w:val="22"/>
          <w:u w:val="single"/>
        </w:rPr>
        <w:t>Hoja 'paso 1'</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Calcule para cada medicamento:</w:t>
      </w:r>
    </w:p>
    <w:p w:rsidR="008127AB" w:rsidRPr="008127AB" w:rsidRDefault="008127AB" w:rsidP="008127AB">
      <w:pPr>
        <w:pStyle w:val="Textoindependiente2"/>
        <w:numPr>
          <w:ilvl w:val="0"/>
          <w:numId w:val="25"/>
        </w:numPr>
        <w:spacing w:line="240" w:lineRule="auto"/>
        <w:ind w:left="1789"/>
        <w:rPr>
          <w:rFonts w:asciiTheme="minorHAnsi" w:hAnsiTheme="minorHAnsi"/>
          <w:sz w:val="22"/>
          <w:szCs w:val="22"/>
        </w:rPr>
      </w:pPr>
      <w:r w:rsidRPr="008127AB">
        <w:rPr>
          <w:rFonts w:asciiTheme="minorHAnsi" w:hAnsiTheme="minorHAnsi"/>
          <w:sz w:val="22"/>
          <w:szCs w:val="22"/>
        </w:rPr>
        <w:t>el stock medio en palets</w:t>
      </w:r>
    </w:p>
    <w:p w:rsidR="008127AB" w:rsidRPr="008127AB" w:rsidRDefault="008127AB" w:rsidP="008127AB">
      <w:pPr>
        <w:pStyle w:val="Textoindependiente2"/>
        <w:numPr>
          <w:ilvl w:val="0"/>
          <w:numId w:val="25"/>
        </w:numPr>
        <w:spacing w:line="240" w:lineRule="auto"/>
        <w:ind w:left="1789"/>
        <w:rPr>
          <w:rFonts w:asciiTheme="minorHAnsi" w:hAnsiTheme="minorHAnsi"/>
          <w:sz w:val="22"/>
          <w:szCs w:val="22"/>
        </w:rPr>
      </w:pPr>
      <w:r w:rsidRPr="008127AB">
        <w:rPr>
          <w:rFonts w:asciiTheme="minorHAnsi" w:hAnsiTheme="minorHAnsi"/>
          <w:sz w:val="22"/>
          <w:szCs w:val="22"/>
        </w:rPr>
        <w:t>el costo anual de almacenamiento.</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Obtenga el total de palets y el costo total anual de almacenamiento.</w:t>
      </w:r>
    </w:p>
    <w:p w:rsidR="008127AB" w:rsidRPr="008127AB" w:rsidRDefault="008127AB" w:rsidP="008127AB">
      <w:pPr>
        <w:ind w:left="709"/>
        <w:rPr>
          <w:rFonts w:asciiTheme="minorHAnsi" w:hAnsiTheme="minorHAnsi"/>
          <w:sz w:val="22"/>
          <w:szCs w:val="22"/>
        </w:rPr>
      </w:pPr>
      <w:r w:rsidRPr="008127AB">
        <w:rPr>
          <w:rFonts w:asciiTheme="minorHAnsi" w:hAnsiTheme="minorHAnsi"/>
          <w:sz w:val="22"/>
          <w:szCs w:val="22"/>
        </w:rPr>
        <w:t>Copiamos la hoja 'borrador' en la hoja 'paso 1'.</w:t>
      </w:r>
    </w:p>
    <w:p w:rsidR="008127AB" w:rsidRPr="008127AB" w:rsidRDefault="008127AB" w:rsidP="008127AB">
      <w:pPr>
        <w:ind w:left="709"/>
        <w:rPr>
          <w:rFonts w:asciiTheme="minorHAnsi" w:hAnsiTheme="minorHAnsi"/>
          <w:sz w:val="22"/>
          <w:szCs w:val="22"/>
        </w:rPr>
      </w:pPr>
      <w:r w:rsidRPr="008127AB">
        <w:rPr>
          <w:rFonts w:asciiTheme="minorHAnsi" w:hAnsiTheme="minorHAnsi"/>
          <w:sz w:val="22"/>
          <w:szCs w:val="22"/>
        </w:rPr>
        <w:lastRenderedPageBreak/>
        <w:t>Esta información ya dice algo más: importancia relativa y absoluta de las distintas referencias; número total de palets que es necesario almacenar, costo de almacenaje…</w:t>
      </w:r>
    </w:p>
    <w:p w:rsidR="008127AB" w:rsidRPr="008127AB" w:rsidRDefault="008127AB" w:rsidP="008127AB">
      <w:pPr>
        <w:rPr>
          <w:rFonts w:asciiTheme="minorHAnsi" w:hAnsiTheme="minorHAnsi"/>
          <w:i/>
          <w:sz w:val="22"/>
          <w:szCs w:val="22"/>
          <w:u w:val="single"/>
        </w:rPr>
      </w:pPr>
      <w:r w:rsidRPr="008127AB">
        <w:rPr>
          <w:rFonts w:asciiTheme="minorHAnsi" w:hAnsiTheme="minorHAnsi"/>
          <w:i/>
          <w:sz w:val="22"/>
          <w:szCs w:val="22"/>
          <w:u w:val="single"/>
        </w:rPr>
        <w:t>Hoja 'paso 2'</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Trabajando sobre la hoja 'borrador' tal como ha quedado después de 'paso 1'.</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Calcule para cada medicamento :</w:t>
      </w:r>
    </w:p>
    <w:p w:rsidR="008127AB" w:rsidRPr="008127AB" w:rsidRDefault="008127AB" w:rsidP="008127AB">
      <w:pPr>
        <w:pStyle w:val="Textoindependiente2"/>
        <w:numPr>
          <w:ilvl w:val="0"/>
          <w:numId w:val="26"/>
        </w:numPr>
        <w:tabs>
          <w:tab w:val="clear" w:pos="720"/>
          <w:tab w:val="num" w:pos="1429"/>
        </w:tabs>
        <w:spacing w:line="240" w:lineRule="auto"/>
        <w:ind w:left="1429"/>
        <w:rPr>
          <w:rFonts w:asciiTheme="minorHAnsi" w:hAnsiTheme="minorHAnsi"/>
          <w:sz w:val="22"/>
          <w:szCs w:val="22"/>
        </w:rPr>
      </w:pPr>
      <w:r w:rsidRPr="008127AB">
        <w:rPr>
          <w:rFonts w:asciiTheme="minorHAnsi" w:hAnsiTheme="minorHAnsi"/>
          <w:sz w:val="22"/>
          <w:szCs w:val="22"/>
        </w:rPr>
        <w:t xml:space="preserve">el índice de rotación </w:t>
      </w:r>
    </w:p>
    <w:p w:rsidR="008127AB" w:rsidRPr="008127AB" w:rsidRDefault="008127AB" w:rsidP="008127AB">
      <w:pPr>
        <w:pStyle w:val="Textoindependiente2"/>
        <w:numPr>
          <w:ilvl w:val="0"/>
          <w:numId w:val="26"/>
        </w:numPr>
        <w:tabs>
          <w:tab w:val="clear" w:pos="720"/>
          <w:tab w:val="num" w:pos="1429"/>
        </w:tabs>
        <w:spacing w:line="240" w:lineRule="auto"/>
        <w:ind w:left="1429"/>
        <w:rPr>
          <w:rFonts w:asciiTheme="minorHAnsi" w:hAnsiTheme="minorHAnsi"/>
          <w:sz w:val="22"/>
          <w:szCs w:val="22"/>
        </w:rPr>
      </w:pPr>
      <w:r w:rsidRPr="008127AB">
        <w:rPr>
          <w:rFonts w:asciiTheme="minorHAnsi" w:hAnsiTheme="minorHAnsi"/>
          <w:sz w:val="22"/>
          <w:szCs w:val="22"/>
        </w:rPr>
        <w:t>en función de dicho índice calcule el costo de almacenamiento unitario de cada caja</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 xml:space="preserve">Una vez que haya efectuado los cálculos debe analizarlos y comprobar que el costo total del almacenaje de un tipo de medicamento puede ser alto , pero el costo por caja puede ser bajo. En otros casos sucede a la inversa. </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Estas diferencias se deben al nivel de rotación y al número de cajas por palet.</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Centrándonos en el índice rotación, cuanto más rote una mercancía su costo unitario de almacenaje será menor.</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Copie la hoja 'borrador' en 'paso 2'.</w:t>
      </w:r>
    </w:p>
    <w:p w:rsidR="008127AB" w:rsidRPr="008127AB" w:rsidRDefault="008127AB" w:rsidP="008127AB">
      <w:pPr>
        <w:rPr>
          <w:rFonts w:asciiTheme="minorHAnsi" w:hAnsiTheme="minorHAnsi"/>
          <w:i/>
          <w:sz w:val="22"/>
          <w:szCs w:val="22"/>
          <w:u w:val="single"/>
        </w:rPr>
      </w:pPr>
      <w:r w:rsidRPr="008127AB">
        <w:rPr>
          <w:rFonts w:asciiTheme="minorHAnsi" w:hAnsiTheme="minorHAnsi"/>
          <w:i/>
          <w:sz w:val="22"/>
          <w:szCs w:val="22"/>
          <w:u w:val="single"/>
        </w:rPr>
        <w:t>Hoja 'paso 3'</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Trabajando sobre la hoja 'borrador' tal como ha quedado después de 'paso 2'.</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 xml:space="preserve">La empresa observa que dentro de cada familia hay una gran disparidad en los índices de rotación cuando, aparentemente, no hay causa que lo justifique. Decide establecer una política de mínimos. </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Las medidas que se adoptan en una primera fase son las siguientes:</w:t>
      </w:r>
    </w:p>
    <w:p w:rsidR="008127AB" w:rsidRPr="008127AB" w:rsidRDefault="008127AB" w:rsidP="008127AB">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aumentar el índice de rotación a 24 (stock para quince días) para los medicamentos cuyo índice supere el índice 12</w:t>
      </w:r>
    </w:p>
    <w:p w:rsidR="008127AB" w:rsidRPr="008127AB" w:rsidRDefault="008127AB" w:rsidP="008127AB">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aumentar a 12 el índice rotación (stock para 1 mes) para los medicamentos cuyo índice de rotación esté por debajo de 12 y por encima de 6.</w:t>
      </w:r>
    </w:p>
    <w:p w:rsidR="008127AB" w:rsidRPr="008127AB" w:rsidRDefault="008127AB" w:rsidP="008127AB">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para el resto de medicamentos se establece un índice mínimo de rotación de 6 (stock para el consumo de 2 meses).</w:t>
      </w:r>
    </w:p>
    <w:p w:rsidR="008127AB" w:rsidRPr="008127AB" w:rsidRDefault="008127AB" w:rsidP="008127AB">
      <w:pPr>
        <w:pStyle w:val="Textoindependiente2"/>
        <w:numPr>
          <w:ilvl w:val="0"/>
          <w:numId w:val="27"/>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Por supuesto si un medicamento rota más que el mínimo establecido se respeta su índice de rotación.</w:t>
      </w:r>
    </w:p>
    <w:p w:rsidR="008127AB" w:rsidRPr="008127AB" w:rsidRDefault="008127AB" w:rsidP="008127AB">
      <w:pPr>
        <w:pStyle w:val="Textoindependiente2"/>
        <w:spacing w:line="240" w:lineRule="auto"/>
        <w:ind w:left="709"/>
        <w:rPr>
          <w:rFonts w:asciiTheme="minorHAnsi" w:hAnsiTheme="minorHAnsi"/>
          <w:sz w:val="22"/>
          <w:szCs w:val="22"/>
        </w:rPr>
      </w:pPr>
      <w:r w:rsidRPr="008127AB">
        <w:rPr>
          <w:rFonts w:asciiTheme="minorHAnsi" w:hAnsiTheme="minorHAnsi"/>
          <w:sz w:val="22"/>
          <w:szCs w:val="22"/>
        </w:rPr>
        <w:t>De acuerdo a estas medidas para</w:t>
      </w:r>
      <w:r w:rsidRPr="008127AB">
        <w:rPr>
          <w:rFonts w:asciiTheme="minorHAnsi" w:hAnsiTheme="minorHAnsi"/>
          <w:b/>
          <w:sz w:val="22"/>
          <w:szCs w:val="22"/>
        </w:rPr>
        <w:t xml:space="preserve"> </w:t>
      </w:r>
      <w:r w:rsidRPr="008127AB">
        <w:rPr>
          <w:rFonts w:asciiTheme="minorHAnsi" w:hAnsiTheme="minorHAnsi"/>
          <w:sz w:val="22"/>
          <w:szCs w:val="22"/>
        </w:rPr>
        <w:t>cada medicamento:</w:t>
      </w:r>
    </w:p>
    <w:p w:rsidR="008127AB" w:rsidRPr="008127AB" w:rsidRDefault="008127AB" w:rsidP="008127AB">
      <w:pPr>
        <w:pStyle w:val="Textoindependiente2"/>
        <w:numPr>
          <w:ilvl w:val="0"/>
          <w:numId w:val="28"/>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Calcule el nuevo índice de rotación para cada uno de los medicamentos</w:t>
      </w:r>
    </w:p>
    <w:p w:rsidR="008127AB" w:rsidRPr="008127AB" w:rsidRDefault="008127AB" w:rsidP="008127AB">
      <w:pPr>
        <w:pStyle w:val="Textoindependiente2"/>
        <w:numPr>
          <w:ilvl w:val="0"/>
          <w:numId w:val="28"/>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En función de dicho índice calcule el nuevo stock medio en cajas</w:t>
      </w:r>
    </w:p>
    <w:p w:rsidR="008127AB" w:rsidRPr="008127AB" w:rsidRDefault="008127AB" w:rsidP="008127AB">
      <w:pPr>
        <w:pStyle w:val="Textoindependiente2"/>
        <w:numPr>
          <w:ilvl w:val="0"/>
          <w:numId w:val="28"/>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Calcule las necesidades de almacenamiento en palets</w:t>
      </w:r>
    </w:p>
    <w:p w:rsidR="008127AB" w:rsidRPr="008127AB" w:rsidRDefault="008127AB" w:rsidP="008127AB">
      <w:pPr>
        <w:pStyle w:val="Textoindependiente2"/>
        <w:numPr>
          <w:ilvl w:val="0"/>
          <w:numId w:val="28"/>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 xml:space="preserve">Estime el costo nuevo de almacenamiento : total , a nivel de medicamento y a nivel de caja </w:t>
      </w:r>
    </w:p>
    <w:p w:rsidR="008127AB" w:rsidRPr="008127AB" w:rsidRDefault="008127AB" w:rsidP="008127AB">
      <w:pPr>
        <w:pStyle w:val="Textoindependiente2"/>
        <w:numPr>
          <w:ilvl w:val="0"/>
          <w:numId w:val="28"/>
        </w:numPr>
        <w:tabs>
          <w:tab w:val="clear" w:pos="1068"/>
          <w:tab w:val="num" w:pos="1777"/>
        </w:tabs>
        <w:spacing w:line="240" w:lineRule="auto"/>
        <w:ind w:left="1777"/>
        <w:rPr>
          <w:rFonts w:asciiTheme="minorHAnsi" w:hAnsiTheme="minorHAnsi"/>
          <w:sz w:val="22"/>
          <w:szCs w:val="22"/>
        </w:rPr>
      </w:pPr>
      <w:r w:rsidRPr="008127AB">
        <w:rPr>
          <w:rFonts w:asciiTheme="minorHAnsi" w:hAnsiTheme="minorHAnsi"/>
          <w:sz w:val="22"/>
          <w:szCs w:val="22"/>
        </w:rPr>
        <w:t>Estime el ahorro de costo que suponen dichas medidas , tanto a nivel total , como de medicamento y caja.</w:t>
      </w:r>
    </w:p>
    <w:p w:rsidR="008127AB" w:rsidRPr="008127AB" w:rsidRDefault="008127AB" w:rsidP="008127AB">
      <w:pPr>
        <w:ind w:left="708"/>
        <w:rPr>
          <w:rFonts w:asciiTheme="minorHAnsi" w:hAnsiTheme="minorHAnsi"/>
          <w:sz w:val="22"/>
          <w:szCs w:val="22"/>
        </w:rPr>
      </w:pPr>
    </w:p>
    <w:p w:rsidR="008127AB" w:rsidRPr="008127AB" w:rsidRDefault="008127AB" w:rsidP="008127AB">
      <w:pPr>
        <w:rPr>
          <w:rFonts w:asciiTheme="minorHAnsi" w:hAnsiTheme="minorHAnsi"/>
          <w:b/>
          <w:sz w:val="22"/>
          <w:szCs w:val="22"/>
        </w:rPr>
      </w:pPr>
      <w:r w:rsidRPr="008127AB">
        <w:rPr>
          <w:rFonts w:asciiTheme="minorHAnsi" w:hAnsiTheme="minorHAnsi"/>
          <w:b/>
          <w:sz w:val="22"/>
          <w:szCs w:val="22"/>
        </w:rPr>
        <w:t>5.- comentarios</w:t>
      </w:r>
    </w:p>
    <w:p w:rsidR="008127AB" w:rsidRPr="008127AB" w:rsidRDefault="008127AB" w:rsidP="008127AB">
      <w:pPr>
        <w:pStyle w:val="Prrafodelista"/>
        <w:ind w:left="708"/>
        <w:rPr>
          <w:rFonts w:asciiTheme="minorHAnsi" w:hAnsiTheme="minorHAnsi"/>
          <w:sz w:val="22"/>
          <w:szCs w:val="22"/>
        </w:rPr>
      </w:pPr>
      <w:r w:rsidRPr="008127AB">
        <w:rPr>
          <w:rFonts w:asciiTheme="minorHAnsi" w:hAnsiTheme="minorHAnsi"/>
          <w:sz w:val="22"/>
          <w:szCs w:val="22"/>
        </w:rPr>
        <w:t xml:space="preserve">Con esta medida, el ahorro en costo de almacenamiento es importante (alrededor de 10.000 €, el 20%). Habría que vigilar el grado de ocupación del hueco para, en su caso, confeccionar palets multirreferencia en los productos 'C'. También habrá que tener en cuenta la estacionalidad del producto para acumular más o menos stock de cada referencia. </w:t>
      </w:r>
    </w:p>
    <w:p w:rsidR="00CE7038" w:rsidRPr="008D01E2" w:rsidRDefault="008127AB" w:rsidP="00943F0D">
      <w:pPr>
        <w:pStyle w:val="Prrafodelista"/>
        <w:ind w:left="0"/>
        <w:rPr>
          <w:rFonts w:asciiTheme="minorHAnsi" w:hAnsiTheme="minorHAnsi"/>
          <w:sz w:val="28"/>
        </w:rPr>
      </w:pPr>
      <w:r>
        <w:rPr>
          <w:rFonts w:asciiTheme="minorHAnsi" w:hAnsiTheme="minorHAnsi"/>
          <w:sz w:val="22"/>
          <w:szCs w:val="22"/>
        </w:rPr>
        <w:t xml:space="preserve"> </w:t>
      </w:r>
    </w:p>
    <w:sectPr w:rsidR="00CE7038" w:rsidRPr="008D01E2" w:rsidSect="00431561">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298" w:rsidRDefault="004B1298">
      <w:r>
        <w:separator/>
      </w:r>
    </w:p>
  </w:endnote>
  <w:endnote w:type="continuationSeparator" w:id="0">
    <w:p w:rsidR="004B1298" w:rsidRDefault="004B12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A51" w:rsidRPr="00126A51" w:rsidRDefault="003050AB">
    <w:pPr>
      <w:pStyle w:val="Piedepgina"/>
      <w:jc w:val="right"/>
      <w:rPr>
        <w:rFonts w:asciiTheme="minorHAnsi" w:hAnsiTheme="minorHAnsi"/>
        <w:sz w:val="22"/>
        <w:szCs w:val="22"/>
      </w:rPr>
    </w:pPr>
    <w:r w:rsidRPr="00126A51">
      <w:rPr>
        <w:rFonts w:asciiTheme="minorHAnsi" w:hAnsiTheme="minorHAnsi"/>
        <w:sz w:val="22"/>
        <w:szCs w:val="22"/>
      </w:rPr>
      <w:fldChar w:fldCharType="begin"/>
    </w:r>
    <w:r w:rsidR="00126A51" w:rsidRPr="00126A51">
      <w:rPr>
        <w:rFonts w:asciiTheme="minorHAnsi" w:hAnsiTheme="minorHAnsi"/>
        <w:sz w:val="22"/>
        <w:szCs w:val="22"/>
      </w:rPr>
      <w:instrText xml:space="preserve"> PAGE   \* MERGEFORMAT </w:instrText>
    </w:r>
    <w:r w:rsidRPr="00126A51">
      <w:rPr>
        <w:rFonts w:asciiTheme="minorHAnsi" w:hAnsiTheme="minorHAnsi"/>
        <w:sz w:val="22"/>
        <w:szCs w:val="22"/>
      </w:rPr>
      <w:fldChar w:fldCharType="separate"/>
    </w:r>
    <w:r w:rsidR="004B1298">
      <w:rPr>
        <w:rFonts w:asciiTheme="minorHAnsi" w:hAnsiTheme="minorHAnsi"/>
        <w:noProof/>
        <w:sz w:val="22"/>
        <w:szCs w:val="22"/>
      </w:rPr>
      <w:t>1</w:t>
    </w:r>
    <w:r w:rsidRPr="00126A51">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298" w:rsidRDefault="004B1298">
      <w:r>
        <w:separator/>
      </w:r>
    </w:p>
  </w:footnote>
  <w:footnote w:type="continuationSeparator" w:id="0">
    <w:p w:rsidR="004B1298" w:rsidRDefault="004B12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0954FA" w:rsidP="00126A51">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8127AB">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1F1803">
      <w:rPr>
        <w:rFonts w:asciiTheme="minorHAnsi" w:hAnsiTheme="minorHAnsi"/>
        <w:b/>
        <w:noProof/>
        <w:sz w:val="22"/>
        <w:szCs w:val="22"/>
        <w:u w:val="single"/>
        <w:lang w:val="es-ES"/>
      </w:rPr>
      <w:t>Costos</w:t>
    </w:r>
    <w:r>
      <w:rPr>
        <w:rFonts w:asciiTheme="minorHAnsi" w:hAnsiTheme="minorHAnsi"/>
        <w:b/>
        <w:noProof/>
        <w:sz w:val="22"/>
        <w:szCs w:val="22"/>
        <w:u w:val="single"/>
        <w:lang w:val="es-ES"/>
      </w:rPr>
      <w:t xml:space="preserve">  </w:t>
    </w:r>
    <w:r w:rsidR="00431561">
      <w:rPr>
        <w:rFonts w:asciiTheme="minorHAnsi" w:hAnsiTheme="minorHAnsi"/>
        <w:b/>
        <w:noProof/>
        <w:sz w:val="22"/>
        <w:szCs w:val="22"/>
        <w:u w:val="single"/>
        <w:lang w:val="es-ES"/>
      </w:rPr>
      <w:tab/>
    </w:r>
    <w:r w:rsidR="00126A51">
      <w:rPr>
        <w:rFonts w:asciiTheme="minorHAnsi" w:hAnsiTheme="minorHAnsi"/>
        <w:b/>
        <w:noProof/>
        <w:sz w:val="22"/>
        <w:szCs w:val="22"/>
        <w:u w:val="single"/>
        <w:lang w:val="es-ES"/>
      </w:rPr>
      <w:tab/>
    </w:r>
    <w:r w:rsidR="00126A51">
      <w:rPr>
        <w:rFonts w:asciiTheme="minorHAnsi" w:hAnsiTheme="minorHAnsi"/>
        <w:b/>
        <w:noProof/>
        <w:sz w:val="22"/>
        <w:szCs w:val="22"/>
        <w:u w:val="single"/>
        <w:lang w:val="es-ES"/>
      </w:rPr>
      <w:tab/>
    </w:r>
    <w:r w:rsidR="00431561">
      <w:rPr>
        <w:rFonts w:asciiTheme="minorHAnsi" w:hAnsiTheme="minorHAnsi"/>
        <w:b/>
        <w:noProof/>
        <w:sz w:val="22"/>
        <w:szCs w:val="22"/>
        <w:u w:val="single"/>
        <w:lang w:val="es-ES"/>
      </w:rPr>
      <w:t>almacén, stock, rotación, costos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1334716C"/>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7">
    <w:nsid w:val="25486226"/>
    <w:multiLevelType w:val="hybridMultilevel"/>
    <w:tmpl w:val="445AB95C"/>
    <w:lvl w:ilvl="0" w:tplc="AE80DA24">
      <w:start w:val="1"/>
      <w:numFmt w:val="bullet"/>
      <w:lvlText w:val="√"/>
      <w:lvlJc w:val="left"/>
      <w:pPr>
        <w:tabs>
          <w:tab w:val="num" w:pos="1068"/>
        </w:tabs>
        <w:ind w:left="1068" w:hanging="360"/>
      </w:pPr>
      <w:rPr>
        <w:rFonts w:ascii="Bookman Old Style" w:hAnsi="Bookman Old Style" w:hint="default"/>
      </w:rPr>
    </w:lvl>
    <w:lvl w:ilvl="1" w:tplc="2DC8E17E" w:tentative="1">
      <w:start w:val="1"/>
      <w:numFmt w:val="bullet"/>
      <w:lvlText w:val="o"/>
      <w:lvlJc w:val="left"/>
      <w:pPr>
        <w:tabs>
          <w:tab w:val="num" w:pos="1788"/>
        </w:tabs>
        <w:ind w:left="1788" w:hanging="360"/>
      </w:pPr>
      <w:rPr>
        <w:rFonts w:ascii="Courier New" w:hAnsi="Courier New" w:hint="default"/>
      </w:rPr>
    </w:lvl>
    <w:lvl w:ilvl="2" w:tplc="4ACAB7DC" w:tentative="1">
      <w:start w:val="1"/>
      <w:numFmt w:val="bullet"/>
      <w:lvlText w:val=""/>
      <w:lvlJc w:val="left"/>
      <w:pPr>
        <w:tabs>
          <w:tab w:val="num" w:pos="2508"/>
        </w:tabs>
        <w:ind w:left="2508" w:hanging="360"/>
      </w:pPr>
      <w:rPr>
        <w:rFonts w:ascii="Wingdings" w:hAnsi="Wingdings" w:hint="default"/>
      </w:rPr>
    </w:lvl>
    <w:lvl w:ilvl="3" w:tplc="E32CB774" w:tentative="1">
      <w:start w:val="1"/>
      <w:numFmt w:val="bullet"/>
      <w:lvlText w:val=""/>
      <w:lvlJc w:val="left"/>
      <w:pPr>
        <w:tabs>
          <w:tab w:val="num" w:pos="3228"/>
        </w:tabs>
        <w:ind w:left="3228" w:hanging="360"/>
      </w:pPr>
      <w:rPr>
        <w:rFonts w:ascii="Symbol" w:hAnsi="Symbol" w:hint="default"/>
      </w:rPr>
    </w:lvl>
    <w:lvl w:ilvl="4" w:tplc="8C983C1E" w:tentative="1">
      <w:start w:val="1"/>
      <w:numFmt w:val="bullet"/>
      <w:lvlText w:val="o"/>
      <w:lvlJc w:val="left"/>
      <w:pPr>
        <w:tabs>
          <w:tab w:val="num" w:pos="3948"/>
        </w:tabs>
        <w:ind w:left="3948" w:hanging="360"/>
      </w:pPr>
      <w:rPr>
        <w:rFonts w:ascii="Courier New" w:hAnsi="Courier New" w:hint="default"/>
      </w:rPr>
    </w:lvl>
    <w:lvl w:ilvl="5" w:tplc="94920A00" w:tentative="1">
      <w:start w:val="1"/>
      <w:numFmt w:val="bullet"/>
      <w:lvlText w:val=""/>
      <w:lvlJc w:val="left"/>
      <w:pPr>
        <w:tabs>
          <w:tab w:val="num" w:pos="4668"/>
        </w:tabs>
        <w:ind w:left="4668" w:hanging="360"/>
      </w:pPr>
      <w:rPr>
        <w:rFonts w:ascii="Wingdings" w:hAnsi="Wingdings" w:hint="default"/>
      </w:rPr>
    </w:lvl>
    <w:lvl w:ilvl="6" w:tplc="F9E2F90C" w:tentative="1">
      <w:start w:val="1"/>
      <w:numFmt w:val="bullet"/>
      <w:lvlText w:val=""/>
      <w:lvlJc w:val="left"/>
      <w:pPr>
        <w:tabs>
          <w:tab w:val="num" w:pos="5388"/>
        </w:tabs>
        <w:ind w:left="5388" w:hanging="360"/>
      </w:pPr>
      <w:rPr>
        <w:rFonts w:ascii="Symbol" w:hAnsi="Symbol" w:hint="default"/>
      </w:rPr>
    </w:lvl>
    <w:lvl w:ilvl="7" w:tplc="CF267460" w:tentative="1">
      <w:start w:val="1"/>
      <w:numFmt w:val="bullet"/>
      <w:lvlText w:val="o"/>
      <w:lvlJc w:val="left"/>
      <w:pPr>
        <w:tabs>
          <w:tab w:val="num" w:pos="6108"/>
        </w:tabs>
        <w:ind w:left="6108" w:hanging="360"/>
      </w:pPr>
      <w:rPr>
        <w:rFonts w:ascii="Courier New" w:hAnsi="Courier New" w:hint="default"/>
      </w:rPr>
    </w:lvl>
    <w:lvl w:ilvl="8" w:tplc="0BECA522" w:tentative="1">
      <w:start w:val="1"/>
      <w:numFmt w:val="bullet"/>
      <w:lvlText w:val=""/>
      <w:lvlJc w:val="left"/>
      <w:pPr>
        <w:tabs>
          <w:tab w:val="num" w:pos="6828"/>
        </w:tabs>
        <w:ind w:left="6828" w:hanging="360"/>
      </w:pPr>
      <w:rPr>
        <w:rFonts w:ascii="Wingdings" w:hAnsi="Wingdings" w:hint="default"/>
      </w:rPr>
    </w:lvl>
  </w:abstractNum>
  <w:abstractNum w:abstractNumId="8">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1">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2">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3">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4">
    <w:nsid w:val="4FF22D2D"/>
    <w:multiLevelType w:val="hybridMultilevel"/>
    <w:tmpl w:val="B9546F28"/>
    <w:lvl w:ilvl="0" w:tplc="F14A2F0A">
      <w:start w:val="1"/>
      <w:numFmt w:val="bullet"/>
      <w:lvlText w:val="√"/>
      <w:lvlJc w:val="left"/>
      <w:pPr>
        <w:tabs>
          <w:tab w:val="num" w:pos="1428"/>
        </w:tabs>
        <w:ind w:left="1428" w:hanging="360"/>
      </w:pPr>
      <w:rPr>
        <w:rFonts w:ascii="Bookman Old Style" w:hAnsi="Bookman Old Style" w:hint="default"/>
      </w:rPr>
    </w:lvl>
    <w:lvl w:ilvl="1" w:tplc="F3F2328E" w:tentative="1">
      <w:start w:val="1"/>
      <w:numFmt w:val="bullet"/>
      <w:lvlText w:val="o"/>
      <w:lvlJc w:val="left"/>
      <w:pPr>
        <w:tabs>
          <w:tab w:val="num" w:pos="2148"/>
        </w:tabs>
        <w:ind w:left="2148" w:hanging="360"/>
      </w:pPr>
      <w:rPr>
        <w:rFonts w:ascii="Courier New" w:hAnsi="Courier New" w:hint="default"/>
      </w:rPr>
    </w:lvl>
    <w:lvl w:ilvl="2" w:tplc="E74011F4" w:tentative="1">
      <w:start w:val="1"/>
      <w:numFmt w:val="bullet"/>
      <w:lvlText w:val=""/>
      <w:lvlJc w:val="left"/>
      <w:pPr>
        <w:tabs>
          <w:tab w:val="num" w:pos="2868"/>
        </w:tabs>
        <w:ind w:left="2868" w:hanging="360"/>
      </w:pPr>
      <w:rPr>
        <w:rFonts w:ascii="Wingdings" w:hAnsi="Wingdings" w:hint="default"/>
      </w:rPr>
    </w:lvl>
    <w:lvl w:ilvl="3" w:tplc="38BCCD46" w:tentative="1">
      <w:start w:val="1"/>
      <w:numFmt w:val="bullet"/>
      <w:lvlText w:val=""/>
      <w:lvlJc w:val="left"/>
      <w:pPr>
        <w:tabs>
          <w:tab w:val="num" w:pos="3588"/>
        </w:tabs>
        <w:ind w:left="3588" w:hanging="360"/>
      </w:pPr>
      <w:rPr>
        <w:rFonts w:ascii="Symbol" w:hAnsi="Symbol" w:hint="default"/>
      </w:rPr>
    </w:lvl>
    <w:lvl w:ilvl="4" w:tplc="99BC5954" w:tentative="1">
      <w:start w:val="1"/>
      <w:numFmt w:val="bullet"/>
      <w:lvlText w:val="o"/>
      <w:lvlJc w:val="left"/>
      <w:pPr>
        <w:tabs>
          <w:tab w:val="num" w:pos="4308"/>
        </w:tabs>
        <w:ind w:left="4308" w:hanging="360"/>
      </w:pPr>
      <w:rPr>
        <w:rFonts w:ascii="Courier New" w:hAnsi="Courier New" w:hint="default"/>
      </w:rPr>
    </w:lvl>
    <w:lvl w:ilvl="5" w:tplc="571C4ADC" w:tentative="1">
      <w:start w:val="1"/>
      <w:numFmt w:val="bullet"/>
      <w:lvlText w:val=""/>
      <w:lvlJc w:val="left"/>
      <w:pPr>
        <w:tabs>
          <w:tab w:val="num" w:pos="5028"/>
        </w:tabs>
        <w:ind w:left="5028" w:hanging="360"/>
      </w:pPr>
      <w:rPr>
        <w:rFonts w:ascii="Wingdings" w:hAnsi="Wingdings" w:hint="default"/>
      </w:rPr>
    </w:lvl>
    <w:lvl w:ilvl="6" w:tplc="655E4BB8" w:tentative="1">
      <w:start w:val="1"/>
      <w:numFmt w:val="bullet"/>
      <w:lvlText w:val=""/>
      <w:lvlJc w:val="left"/>
      <w:pPr>
        <w:tabs>
          <w:tab w:val="num" w:pos="5748"/>
        </w:tabs>
        <w:ind w:left="5748" w:hanging="360"/>
      </w:pPr>
      <w:rPr>
        <w:rFonts w:ascii="Symbol" w:hAnsi="Symbol" w:hint="default"/>
      </w:rPr>
    </w:lvl>
    <w:lvl w:ilvl="7" w:tplc="473898A6" w:tentative="1">
      <w:start w:val="1"/>
      <w:numFmt w:val="bullet"/>
      <w:lvlText w:val="o"/>
      <w:lvlJc w:val="left"/>
      <w:pPr>
        <w:tabs>
          <w:tab w:val="num" w:pos="6468"/>
        </w:tabs>
        <w:ind w:left="6468" w:hanging="360"/>
      </w:pPr>
      <w:rPr>
        <w:rFonts w:ascii="Courier New" w:hAnsi="Courier New" w:hint="default"/>
      </w:rPr>
    </w:lvl>
    <w:lvl w:ilvl="8" w:tplc="A4B2F34C" w:tentative="1">
      <w:start w:val="1"/>
      <w:numFmt w:val="bullet"/>
      <w:lvlText w:val=""/>
      <w:lvlJc w:val="left"/>
      <w:pPr>
        <w:tabs>
          <w:tab w:val="num" w:pos="7188"/>
        </w:tabs>
        <w:ind w:left="7188" w:hanging="360"/>
      </w:pPr>
      <w:rPr>
        <w:rFonts w:ascii="Wingdings" w:hAnsi="Wingdings" w:hint="default"/>
      </w:rPr>
    </w:lvl>
  </w:abstractNum>
  <w:abstractNum w:abstractNumId="15">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6">
    <w:nsid w:val="57FA5975"/>
    <w:multiLevelType w:val="hybridMultilevel"/>
    <w:tmpl w:val="447830A6"/>
    <w:lvl w:ilvl="0" w:tplc="F85A5690">
      <w:start w:val="1"/>
      <w:numFmt w:val="bullet"/>
      <w:lvlText w:val="√"/>
      <w:lvlJc w:val="left"/>
      <w:pPr>
        <w:tabs>
          <w:tab w:val="num" w:pos="1068"/>
        </w:tabs>
        <w:ind w:left="1068" w:hanging="360"/>
      </w:pPr>
      <w:rPr>
        <w:rFonts w:ascii="Bookman Old Style" w:hAnsi="Bookman Old Style" w:hint="default"/>
      </w:rPr>
    </w:lvl>
    <w:lvl w:ilvl="1" w:tplc="3D820952" w:tentative="1">
      <w:start w:val="1"/>
      <w:numFmt w:val="bullet"/>
      <w:lvlText w:val="o"/>
      <w:lvlJc w:val="left"/>
      <w:pPr>
        <w:tabs>
          <w:tab w:val="num" w:pos="1788"/>
        </w:tabs>
        <w:ind w:left="1788" w:hanging="360"/>
      </w:pPr>
      <w:rPr>
        <w:rFonts w:ascii="Courier New" w:hAnsi="Courier New" w:hint="default"/>
      </w:rPr>
    </w:lvl>
    <w:lvl w:ilvl="2" w:tplc="E6C23F3A" w:tentative="1">
      <w:start w:val="1"/>
      <w:numFmt w:val="bullet"/>
      <w:lvlText w:val=""/>
      <w:lvlJc w:val="left"/>
      <w:pPr>
        <w:tabs>
          <w:tab w:val="num" w:pos="2508"/>
        </w:tabs>
        <w:ind w:left="2508" w:hanging="360"/>
      </w:pPr>
      <w:rPr>
        <w:rFonts w:ascii="Wingdings" w:hAnsi="Wingdings" w:hint="default"/>
      </w:rPr>
    </w:lvl>
    <w:lvl w:ilvl="3" w:tplc="F5D2FFE0" w:tentative="1">
      <w:start w:val="1"/>
      <w:numFmt w:val="bullet"/>
      <w:lvlText w:val=""/>
      <w:lvlJc w:val="left"/>
      <w:pPr>
        <w:tabs>
          <w:tab w:val="num" w:pos="3228"/>
        </w:tabs>
        <w:ind w:left="3228" w:hanging="360"/>
      </w:pPr>
      <w:rPr>
        <w:rFonts w:ascii="Symbol" w:hAnsi="Symbol" w:hint="default"/>
      </w:rPr>
    </w:lvl>
    <w:lvl w:ilvl="4" w:tplc="EA508E12" w:tentative="1">
      <w:start w:val="1"/>
      <w:numFmt w:val="bullet"/>
      <w:lvlText w:val="o"/>
      <w:lvlJc w:val="left"/>
      <w:pPr>
        <w:tabs>
          <w:tab w:val="num" w:pos="3948"/>
        </w:tabs>
        <w:ind w:left="3948" w:hanging="360"/>
      </w:pPr>
      <w:rPr>
        <w:rFonts w:ascii="Courier New" w:hAnsi="Courier New" w:hint="default"/>
      </w:rPr>
    </w:lvl>
    <w:lvl w:ilvl="5" w:tplc="B0A2EC6E" w:tentative="1">
      <w:start w:val="1"/>
      <w:numFmt w:val="bullet"/>
      <w:lvlText w:val=""/>
      <w:lvlJc w:val="left"/>
      <w:pPr>
        <w:tabs>
          <w:tab w:val="num" w:pos="4668"/>
        </w:tabs>
        <w:ind w:left="4668" w:hanging="360"/>
      </w:pPr>
      <w:rPr>
        <w:rFonts w:ascii="Wingdings" w:hAnsi="Wingdings" w:hint="default"/>
      </w:rPr>
    </w:lvl>
    <w:lvl w:ilvl="6" w:tplc="E8E2EEAC" w:tentative="1">
      <w:start w:val="1"/>
      <w:numFmt w:val="bullet"/>
      <w:lvlText w:val=""/>
      <w:lvlJc w:val="left"/>
      <w:pPr>
        <w:tabs>
          <w:tab w:val="num" w:pos="5388"/>
        </w:tabs>
        <w:ind w:left="5388" w:hanging="360"/>
      </w:pPr>
      <w:rPr>
        <w:rFonts w:ascii="Symbol" w:hAnsi="Symbol" w:hint="default"/>
      </w:rPr>
    </w:lvl>
    <w:lvl w:ilvl="7" w:tplc="CE52BCA2" w:tentative="1">
      <w:start w:val="1"/>
      <w:numFmt w:val="bullet"/>
      <w:lvlText w:val="o"/>
      <w:lvlJc w:val="left"/>
      <w:pPr>
        <w:tabs>
          <w:tab w:val="num" w:pos="6108"/>
        </w:tabs>
        <w:ind w:left="6108" w:hanging="360"/>
      </w:pPr>
      <w:rPr>
        <w:rFonts w:ascii="Courier New" w:hAnsi="Courier New" w:hint="default"/>
      </w:rPr>
    </w:lvl>
    <w:lvl w:ilvl="8" w:tplc="0F241F06" w:tentative="1">
      <w:start w:val="1"/>
      <w:numFmt w:val="bullet"/>
      <w:lvlText w:val=""/>
      <w:lvlJc w:val="left"/>
      <w:pPr>
        <w:tabs>
          <w:tab w:val="num" w:pos="6828"/>
        </w:tabs>
        <w:ind w:left="6828" w:hanging="360"/>
      </w:pPr>
      <w:rPr>
        <w:rFonts w:ascii="Wingdings" w:hAnsi="Wingdings" w:hint="default"/>
      </w:rPr>
    </w:lvl>
  </w:abstractNum>
  <w:abstractNum w:abstractNumId="17">
    <w:nsid w:val="595A242E"/>
    <w:multiLevelType w:val="hybridMultilevel"/>
    <w:tmpl w:val="6D90AB5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nsid w:val="5C94752C"/>
    <w:multiLevelType w:val="hybridMultilevel"/>
    <w:tmpl w:val="BC7A1C38"/>
    <w:lvl w:ilvl="0" w:tplc="0C0A000D">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9">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0">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1">
    <w:nsid w:val="6174761F"/>
    <w:multiLevelType w:val="singleLevel"/>
    <w:tmpl w:val="0C0A000F"/>
    <w:lvl w:ilvl="0">
      <w:start w:val="1"/>
      <w:numFmt w:val="decimal"/>
      <w:lvlText w:val="%1."/>
      <w:lvlJc w:val="left"/>
      <w:pPr>
        <w:ind w:left="360" w:hanging="360"/>
      </w:pPr>
      <w:rPr>
        <w:rFonts w:hint="default"/>
        <w:sz w:val="16"/>
      </w:rPr>
    </w:lvl>
  </w:abstractNum>
  <w:abstractNum w:abstractNumId="22">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3">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nsid w:val="6EA1787F"/>
    <w:multiLevelType w:val="hybridMultilevel"/>
    <w:tmpl w:val="5E3CA8D8"/>
    <w:lvl w:ilvl="0" w:tplc="179AEBD6">
      <w:start w:val="1"/>
      <w:numFmt w:val="bullet"/>
      <w:lvlText w:val="√"/>
      <w:lvlJc w:val="left"/>
      <w:pPr>
        <w:tabs>
          <w:tab w:val="num" w:pos="1068"/>
        </w:tabs>
        <w:ind w:left="1068" w:hanging="360"/>
      </w:pPr>
      <w:rPr>
        <w:rFonts w:ascii="Bookman Old Style" w:hAnsi="Bookman Old Style" w:hint="default"/>
      </w:rPr>
    </w:lvl>
    <w:lvl w:ilvl="1" w:tplc="0AEE9EC6">
      <w:start w:val="1"/>
      <w:numFmt w:val="bullet"/>
      <w:lvlText w:val="o"/>
      <w:lvlJc w:val="left"/>
      <w:pPr>
        <w:tabs>
          <w:tab w:val="num" w:pos="2148"/>
        </w:tabs>
        <w:ind w:left="2148" w:hanging="360"/>
      </w:pPr>
      <w:rPr>
        <w:rFonts w:ascii="Courier New" w:hAnsi="Courier New" w:hint="default"/>
      </w:rPr>
    </w:lvl>
    <w:lvl w:ilvl="2" w:tplc="9E801EE0" w:tentative="1">
      <w:start w:val="1"/>
      <w:numFmt w:val="bullet"/>
      <w:lvlText w:val=""/>
      <w:lvlJc w:val="left"/>
      <w:pPr>
        <w:tabs>
          <w:tab w:val="num" w:pos="2868"/>
        </w:tabs>
        <w:ind w:left="2868" w:hanging="360"/>
      </w:pPr>
      <w:rPr>
        <w:rFonts w:ascii="Wingdings" w:hAnsi="Wingdings" w:hint="default"/>
      </w:rPr>
    </w:lvl>
    <w:lvl w:ilvl="3" w:tplc="FC2CBC5C" w:tentative="1">
      <w:start w:val="1"/>
      <w:numFmt w:val="bullet"/>
      <w:lvlText w:val=""/>
      <w:lvlJc w:val="left"/>
      <w:pPr>
        <w:tabs>
          <w:tab w:val="num" w:pos="3588"/>
        </w:tabs>
        <w:ind w:left="3588" w:hanging="360"/>
      </w:pPr>
      <w:rPr>
        <w:rFonts w:ascii="Symbol" w:hAnsi="Symbol" w:hint="default"/>
      </w:rPr>
    </w:lvl>
    <w:lvl w:ilvl="4" w:tplc="8AE8872E" w:tentative="1">
      <w:start w:val="1"/>
      <w:numFmt w:val="bullet"/>
      <w:lvlText w:val="o"/>
      <w:lvlJc w:val="left"/>
      <w:pPr>
        <w:tabs>
          <w:tab w:val="num" w:pos="4308"/>
        </w:tabs>
        <w:ind w:left="4308" w:hanging="360"/>
      </w:pPr>
      <w:rPr>
        <w:rFonts w:ascii="Courier New" w:hAnsi="Courier New" w:hint="default"/>
      </w:rPr>
    </w:lvl>
    <w:lvl w:ilvl="5" w:tplc="82AA26B4" w:tentative="1">
      <w:start w:val="1"/>
      <w:numFmt w:val="bullet"/>
      <w:lvlText w:val=""/>
      <w:lvlJc w:val="left"/>
      <w:pPr>
        <w:tabs>
          <w:tab w:val="num" w:pos="5028"/>
        </w:tabs>
        <w:ind w:left="5028" w:hanging="360"/>
      </w:pPr>
      <w:rPr>
        <w:rFonts w:ascii="Wingdings" w:hAnsi="Wingdings" w:hint="default"/>
      </w:rPr>
    </w:lvl>
    <w:lvl w:ilvl="6" w:tplc="26E6C8BC" w:tentative="1">
      <w:start w:val="1"/>
      <w:numFmt w:val="bullet"/>
      <w:lvlText w:val=""/>
      <w:lvlJc w:val="left"/>
      <w:pPr>
        <w:tabs>
          <w:tab w:val="num" w:pos="5748"/>
        </w:tabs>
        <w:ind w:left="5748" w:hanging="360"/>
      </w:pPr>
      <w:rPr>
        <w:rFonts w:ascii="Symbol" w:hAnsi="Symbol" w:hint="default"/>
      </w:rPr>
    </w:lvl>
    <w:lvl w:ilvl="7" w:tplc="856C1A1C" w:tentative="1">
      <w:start w:val="1"/>
      <w:numFmt w:val="bullet"/>
      <w:lvlText w:val="o"/>
      <w:lvlJc w:val="left"/>
      <w:pPr>
        <w:tabs>
          <w:tab w:val="num" w:pos="6468"/>
        </w:tabs>
        <w:ind w:left="6468" w:hanging="360"/>
      </w:pPr>
      <w:rPr>
        <w:rFonts w:ascii="Courier New" w:hAnsi="Courier New" w:hint="default"/>
      </w:rPr>
    </w:lvl>
    <w:lvl w:ilvl="8" w:tplc="F6AA6712" w:tentative="1">
      <w:start w:val="1"/>
      <w:numFmt w:val="bullet"/>
      <w:lvlText w:val=""/>
      <w:lvlJc w:val="left"/>
      <w:pPr>
        <w:tabs>
          <w:tab w:val="num" w:pos="7188"/>
        </w:tabs>
        <w:ind w:left="7188" w:hanging="360"/>
      </w:pPr>
      <w:rPr>
        <w:rFonts w:ascii="Wingdings" w:hAnsi="Wingdings" w:hint="default"/>
      </w:rPr>
    </w:lvl>
  </w:abstractNum>
  <w:abstractNum w:abstractNumId="25">
    <w:nsid w:val="71662CB7"/>
    <w:multiLevelType w:val="hybridMultilevel"/>
    <w:tmpl w:val="3A620C6E"/>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7">
    <w:nsid w:val="7DD95302"/>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num w:numId="1">
    <w:abstractNumId w:val="5"/>
  </w:num>
  <w:num w:numId="2">
    <w:abstractNumId w:val="9"/>
  </w:num>
  <w:num w:numId="3">
    <w:abstractNumId w:val="10"/>
  </w:num>
  <w:num w:numId="4">
    <w:abstractNumId w:val="15"/>
  </w:num>
  <w:num w:numId="5">
    <w:abstractNumId w:val="2"/>
  </w:num>
  <w:num w:numId="6">
    <w:abstractNumId w:val="13"/>
  </w:num>
  <w:num w:numId="7">
    <w:abstractNumId w:val="20"/>
  </w:num>
  <w:num w:numId="8">
    <w:abstractNumId w:val="23"/>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1"/>
  </w:num>
  <w:num w:numId="13">
    <w:abstractNumId w:val="1"/>
  </w:num>
  <w:num w:numId="14">
    <w:abstractNumId w:val="22"/>
  </w:num>
  <w:num w:numId="15">
    <w:abstractNumId w:val="8"/>
  </w:num>
  <w:num w:numId="16">
    <w:abstractNumId w:val="19"/>
  </w:num>
  <w:num w:numId="17">
    <w:abstractNumId w:val="26"/>
  </w:num>
  <w:num w:numId="18">
    <w:abstractNumId w:val="12"/>
  </w:num>
  <w:num w:numId="19">
    <w:abstractNumId w:val="21"/>
  </w:num>
  <w:num w:numId="20">
    <w:abstractNumId w:val="14"/>
  </w:num>
  <w:num w:numId="21">
    <w:abstractNumId w:val="6"/>
  </w:num>
  <w:num w:numId="22">
    <w:abstractNumId w:val="27"/>
  </w:num>
  <w:num w:numId="23">
    <w:abstractNumId w:val="7"/>
  </w:num>
  <w:num w:numId="24">
    <w:abstractNumId w:val="18"/>
  </w:num>
  <w:num w:numId="25">
    <w:abstractNumId w:val="17"/>
  </w:num>
  <w:num w:numId="26">
    <w:abstractNumId w:val="25"/>
  </w:num>
  <w:num w:numId="27">
    <w:abstractNumId w:val="24"/>
  </w:num>
  <w:num w:numId="28">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4915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450F3"/>
    <w:rsid w:val="000462C8"/>
    <w:rsid w:val="00055D7B"/>
    <w:rsid w:val="000913DA"/>
    <w:rsid w:val="000954FA"/>
    <w:rsid w:val="00097CE6"/>
    <w:rsid w:val="000A575E"/>
    <w:rsid w:val="000B2D09"/>
    <w:rsid w:val="000B4C86"/>
    <w:rsid w:val="000B6009"/>
    <w:rsid w:val="000D1ED9"/>
    <w:rsid w:val="000D3EE5"/>
    <w:rsid w:val="001005BF"/>
    <w:rsid w:val="00105C89"/>
    <w:rsid w:val="0010777A"/>
    <w:rsid w:val="00107C9F"/>
    <w:rsid w:val="00120A3C"/>
    <w:rsid w:val="00121416"/>
    <w:rsid w:val="00126A51"/>
    <w:rsid w:val="00130361"/>
    <w:rsid w:val="00143B7B"/>
    <w:rsid w:val="00151EAB"/>
    <w:rsid w:val="001529FF"/>
    <w:rsid w:val="00174020"/>
    <w:rsid w:val="001A26F0"/>
    <w:rsid w:val="001D38ED"/>
    <w:rsid w:val="001E1DEF"/>
    <w:rsid w:val="001F1803"/>
    <w:rsid w:val="001F28BB"/>
    <w:rsid w:val="001F779E"/>
    <w:rsid w:val="0020169C"/>
    <w:rsid w:val="00206A30"/>
    <w:rsid w:val="002471A8"/>
    <w:rsid w:val="0026735B"/>
    <w:rsid w:val="002D669E"/>
    <w:rsid w:val="00302CC5"/>
    <w:rsid w:val="003050AB"/>
    <w:rsid w:val="00311068"/>
    <w:rsid w:val="003114BD"/>
    <w:rsid w:val="003306A7"/>
    <w:rsid w:val="00353AA9"/>
    <w:rsid w:val="0036735B"/>
    <w:rsid w:val="003818D0"/>
    <w:rsid w:val="003D13BD"/>
    <w:rsid w:val="003E106A"/>
    <w:rsid w:val="003E580E"/>
    <w:rsid w:val="003E6A80"/>
    <w:rsid w:val="003F2AE7"/>
    <w:rsid w:val="0042242B"/>
    <w:rsid w:val="00431561"/>
    <w:rsid w:val="0043359D"/>
    <w:rsid w:val="00434094"/>
    <w:rsid w:val="004340B7"/>
    <w:rsid w:val="004378EF"/>
    <w:rsid w:val="00437F9A"/>
    <w:rsid w:val="00457725"/>
    <w:rsid w:val="00467BED"/>
    <w:rsid w:val="0048100A"/>
    <w:rsid w:val="004A23F5"/>
    <w:rsid w:val="004B1298"/>
    <w:rsid w:val="004E7A30"/>
    <w:rsid w:val="004F209B"/>
    <w:rsid w:val="00550FF7"/>
    <w:rsid w:val="005653F0"/>
    <w:rsid w:val="005718FE"/>
    <w:rsid w:val="005773F6"/>
    <w:rsid w:val="00577D61"/>
    <w:rsid w:val="00585122"/>
    <w:rsid w:val="005A55A6"/>
    <w:rsid w:val="005C0D63"/>
    <w:rsid w:val="005C2CCB"/>
    <w:rsid w:val="005E6073"/>
    <w:rsid w:val="00602565"/>
    <w:rsid w:val="00602EE8"/>
    <w:rsid w:val="00614ABF"/>
    <w:rsid w:val="00615A15"/>
    <w:rsid w:val="006432FD"/>
    <w:rsid w:val="00673B9A"/>
    <w:rsid w:val="00674FD4"/>
    <w:rsid w:val="00683830"/>
    <w:rsid w:val="006B4EFC"/>
    <w:rsid w:val="006F3606"/>
    <w:rsid w:val="007226BE"/>
    <w:rsid w:val="0073372E"/>
    <w:rsid w:val="0075390E"/>
    <w:rsid w:val="00765324"/>
    <w:rsid w:val="0076575B"/>
    <w:rsid w:val="007737E4"/>
    <w:rsid w:val="0078201C"/>
    <w:rsid w:val="00787022"/>
    <w:rsid w:val="007B778A"/>
    <w:rsid w:val="008038DA"/>
    <w:rsid w:val="008127AB"/>
    <w:rsid w:val="00815E57"/>
    <w:rsid w:val="0085296F"/>
    <w:rsid w:val="00875AE1"/>
    <w:rsid w:val="00880BB1"/>
    <w:rsid w:val="0088686C"/>
    <w:rsid w:val="008D01E2"/>
    <w:rsid w:val="008E4150"/>
    <w:rsid w:val="008F07F4"/>
    <w:rsid w:val="008F527E"/>
    <w:rsid w:val="00903320"/>
    <w:rsid w:val="0093000B"/>
    <w:rsid w:val="0094211E"/>
    <w:rsid w:val="00943F0D"/>
    <w:rsid w:val="00947D3D"/>
    <w:rsid w:val="00952D1D"/>
    <w:rsid w:val="009673D8"/>
    <w:rsid w:val="00967547"/>
    <w:rsid w:val="009A1246"/>
    <w:rsid w:val="009C3570"/>
    <w:rsid w:val="009E00CB"/>
    <w:rsid w:val="009F0198"/>
    <w:rsid w:val="00A15F58"/>
    <w:rsid w:val="00A30E77"/>
    <w:rsid w:val="00A53EB6"/>
    <w:rsid w:val="00A70A60"/>
    <w:rsid w:val="00A920D4"/>
    <w:rsid w:val="00A960C6"/>
    <w:rsid w:val="00AD3229"/>
    <w:rsid w:val="00AE5097"/>
    <w:rsid w:val="00AF34C1"/>
    <w:rsid w:val="00B26F40"/>
    <w:rsid w:val="00B375AD"/>
    <w:rsid w:val="00B657B1"/>
    <w:rsid w:val="00B734BA"/>
    <w:rsid w:val="00B80E9A"/>
    <w:rsid w:val="00B9085F"/>
    <w:rsid w:val="00BB2F76"/>
    <w:rsid w:val="00BB6043"/>
    <w:rsid w:val="00BE1011"/>
    <w:rsid w:val="00C35CF7"/>
    <w:rsid w:val="00C6187F"/>
    <w:rsid w:val="00C93475"/>
    <w:rsid w:val="00C934BD"/>
    <w:rsid w:val="00CB5F40"/>
    <w:rsid w:val="00CB7C17"/>
    <w:rsid w:val="00CD4E8E"/>
    <w:rsid w:val="00CD5D26"/>
    <w:rsid w:val="00CE2938"/>
    <w:rsid w:val="00CE7038"/>
    <w:rsid w:val="00CF666A"/>
    <w:rsid w:val="00CF6926"/>
    <w:rsid w:val="00D1008B"/>
    <w:rsid w:val="00D60DD8"/>
    <w:rsid w:val="00D61D2C"/>
    <w:rsid w:val="00D967B0"/>
    <w:rsid w:val="00DA641F"/>
    <w:rsid w:val="00DD2A67"/>
    <w:rsid w:val="00DF2D8D"/>
    <w:rsid w:val="00DF5039"/>
    <w:rsid w:val="00E05FB7"/>
    <w:rsid w:val="00E226E7"/>
    <w:rsid w:val="00E27793"/>
    <w:rsid w:val="00E519F3"/>
    <w:rsid w:val="00E722C2"/>
    <w:rsid w:val="00E77D13"/>
    <w:rsid w:val="00E96A62"/>
    <w:rsid w:val="00EA2C94"/>
    <w:rsid w:val="00EC6D00"/>
    <w:rsid w:val="00EF2A09"/>
    <w:rsid w:val="00F27D2B"/>
    <w:rsid w:val="00F41B1E"/>
    <w:rsid w:val="00F46F6F"/>
    <w:rsid w:val="00F4728A"/>
    <w:rsid w:val="00F52869"/>
    <w:rsid w:val="00F70E1F"/>
    <w:rsid w:val="00F7450F"/>
    <w:rsid w:val="00F758CB"/>
    <w:rsid w:val="00F85C3C"/>
    <w:rsid w:val="00F92047"/>
    <w:rsid w:val="00FB5A1B"/>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2</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40</cp:revision>
  <cp:lastPrinted>2000-10-23T06:56:00Z</cp:lastPrinted>
  <dcterms:created xsi:type="dcterms:W3CDTF">2012-02-24T16:30:00Z</dcterms:created>
  <dcterms:modified xsi:type="dcterms:W3CDTF">2019-10-06T11:43:00Z</dcterms:modified>
</cp:coreProperties>
</file>